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8F" w:rsidRPr="00C0378F" w:rsidRDefault="00C0378F" w:rsidP="001A50BF">
      <w:pPr>
        <w:pStyle w:val="Title"/>
      </w:pPr>
    </w:p>
    <w:p w:rsidR="00C0378F" w:rsidRPr="00C0378F" w:rsidRDefault="00C0378F" w:rsidP="001A50BF">
      <w:pPr>
        <w:pStyle w:val="Title"/>
      </w:pPr>
    </w:p>
    <w:p w:rsidR="00EF33FC" w:rsidRPr="008067AF" w:rsidRDefault="00EF33FC" w:rsidP="00EF33FC">
      <w:pPr>
        <w:pStyle w:val="Title"/>
        <w:pBdr>
          <w:bottom w:val="single" w:sz="12" w:space="6" w:color="FFDD00" w:themeColor="accent1"/>
        </w:pBdr>
        <w:rPr>
          <w:rFonts w:asciiTheme="majorHAnsi" w:eastAsia="Times New Roman" w:hAnsiTheme="majorHAnsi" w:cs="Arial"/>
          <w:color w:val="404040"/>
          <w:sz w:val="20"/>
        </w:rPr>
      </w:pPr>
      <w:r>
        <w:t>Sales Process discovery questions</w:t>
      </w:r>
    </w:p>
    <w:p w:rsidR="00C0378F" w:rsidRPr="001A50BF" w:rsidRDefault="00C0378F" w:rsidP="0021786B">
      <w:pPr>
        <w:pStyle w:val="Subtitle"/>
      </w:pPr>
    </w:p>
    <w:p w:rsidR="00E93F79" w:rsidRDefault="00E93F7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E93F79" w:rsidRPr="00C0378F" w:rsidRDefault="00E93F79" w:rsidP="0021786B"/>
    <w:p w:rsidR="00EF33FC" w:rsidRPr="008067AF" w:rsidRDefault="00EF33FC" w:rsidP="00EF33FC">
      <w:pPr>
        <w:pStyle w:val="Title"/>
        <w:pBdr>
          <w:bottom w:val="single" w:sz="12" w:space="6" w:color="FFDD00" w:themeColor="accent1"/>
        </w:pBdr>
        <w:rPr>
          <w:rFonts w:asciiTheme="majorHAnsi" w:eastAsia="Times New Roman" w:hAnsiTheme="majorHAnsi" w:cs="Arial"/>
          <w:color w:val="404040"/>
          <w:sz w:val="20"/>
        </w:rPr>
      </w:pPr>
      <w:r>
        <w:t>Sales Process discovery questions</w:t>
      </w:r>
    </w:p>
    <w:p w:rsidR="00EF33FC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</w:p>
    <w:p w:rsidR="00EF33FC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</w:p>
    <w:p w:rsidR="00EF33FC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  <w:r w:rsidRPr="00730F81"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  <w:t>Responsibilities / “Sales Paths”:</w:t>
      </w:r>
    </w:p>
    <w:p w:rsidR="00EF33FC" w:rsidRPr="00730F8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</w:p>
    <w:p w:rsidR="00EF33FC" w:rsidRDefault="00EF33FC" w:rsidP="00EF33FC">
      <w:pPr>
        <w:pStyle w:val="ListParagraph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What are all of the responsibilities (or “Paths”) that you cover in your role in order to achieve your main goal? </w:t>
      </w:r>
    </w:p>
    <w:p w:rsidR="00EF33FC" w:rsidRPr="00712D2D" w:rsidRDefault="00EF33FC" w:rsidP="00EF33F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uto"/>
        <w:ind w:left="720"/>
        <w:rPr>
          <w:rFonts w:asciiTheme="majorHAnsi" w:eastAsia="Times New Roman" w:hAnsiTheme="majorHAnsi" w:cs="Arial"/>
          <w:i/>
          <w:iCs/>
          <w:color w:val="404040"/>
          <w:sz w:val="20"/>
        </w:rPr>
      </w:pPr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(For example: BDRs often cover inbound leads generated from marketing, incoming chat </w:t>
      </w:r>
      <w:proofErr w:type="spellStart"/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>inquries</w:t>
      </w:r>
      <w:proofErr w:type="spellEnd"/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, and </w:t>
      </w:r>
      <w:r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outbound </w:t>
      </w:r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self-sourced </w:t>
      </w:r>
      <w:r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leads </w:t>
      </w:r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using LinkedIn. They achieve their main goal of </w:t>
      </w:r>
      <w:r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>creating new</w:t>
      </w:r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 opportunities by </w:t>
      </w:r>
      <w:r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>contacting</w:t>
      </w:r>
      <w:r w:rsidRPr="00712D2D">
        <w:rPr>
          <w:rFonts w:asciiTheme="majorHAnsi" w:eastAsia="Times New Roman" w:hAnsiTheme="majorHAnsi" w:cs="Arial"/>
          <w:i/>
          <w:iCs/>
          <w:color w:val="404040"/>
          <w:sz w:val="18"/>
          <w:szCs w:val="18"/>
        </w:rPr>
        <w:t xml:space="preserve"> leads from each of these sources or “sales paths”.)</w:t>
      </w:r>
    </w:p>
    <w:p w:rsidR="00EF33FC" w:rsidRPr="00B87A01" w:rsidRDefault="00EF33FC" w:rsidP="00EF33F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uto"/>
        <w:ind w:left="720"/>
        <w:rPr>
          <w:rFonts w:asciiTheme="majorHAnsi" w:eastAsia="Times New Roman" w:hAnsiTheme="majorHAnsi" w:cs="Arial"/>
          <w:b/>
          <w:bCs/>
          <w:color w:val="404040"/>
          <w:sz w:val="20"/>
        </w:rPr>
      </w:pPr>
      <w:r w:rsidRPr="00B87A01">
        <w:rPr>
          <w:rFonts w:asciiTheme="majorHAnsi" w:eastAsia="Times New Roman" w:hAnsiTheme="majorHAnsi" w:cs="Arial"/>
          <w:b/>
          <w:bCs/>
          <w:color w:val="404040"/>
          <w:sz w:val="20"/>
        </w:rPr>
        <w:t xml:space="preserve">List each path covered by the reps who will use Playbooks: </w:t>
      </w:r>
    </w:p>
    <w:p w:rsidR="00EF33FC" w:rsidRDefault="00EF33FC" w:rsidP="00EF33FC">
      <w:pPr>
        <w:pStyle w:val="ListParagraph"/>
        <w:numPr>
          <w:ilvl w:val="0"/>
          <w:numId w:val="26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bookmarkStart w:id="0" w:name="_GoBack"/>
      <w:bookmarkEnd w:id="0"/>
    </w:p>
    <w:p w:rsidR="00EF33FC" w:rsidRDefault="00EF33FC" w:rsidP="00EF33FC">
      <w:pPr>
        <w:pStyle w:val="ListParagraph"/>
        <w:numPr>
          <w:ilvl w:val="0"/>
          <w:numId w:val="26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</w:p>
    <w:p w:rsidR="00EF33FC" w:rsidRPr="00712D2D" w:rsidRDefault="00EF33FC" w:rsidP="00EF33FC">
      <w:pPr>
        <w:pStyle w:val="ListParagraph"/>
        <w:numPr>
          <w:ilvl w:val="0"/>
          <w:numId w:val="26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</w:p>
    <w:p w:rsidR="00EF33FC" w:rsidRPr="00730F8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  <w:r w:rsidRPr="00FC4B11"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  <w:t xml:space="preserve">Record Management: </w:t>
      </w:r>
    </w:p>
    <w:p w:rsidR="00EF33FC" w:rsidRPr="00730F8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For each "sales path" identified from the previous question: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What does the rep work with: Leads, Contacts, Opportunities, Accounts, Custom Objects?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Does the rep own the records they work with?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>Where does a rep go in the CRM to access records? (Does the rep use views, reports, other?)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How does a rep prioritize or decide which records to work first?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How does the rep initially engage with the prospect?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What is done in the CRM to record that action?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What fields on the Task are required when logging a phone call and an email?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If the prospect is not interested what field updates occur on the record?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If the prospect is interested what field updates occur on the record? </w:t>
      </w:r>
    </w:p>
    <w:p w:rsidR="00EF33FC" w:rsidRPr="00FC4B11" w:rsidRDefault="00EF33FC" w:rsidP="00EF33FC">
      <w:pPr>
        <w:pStyle w:val="ListParagraph"/>
        <w:numPr>
          <w:ilvl w:val="0"/>
          <w:numId w:val="28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FC4B11">
        <w:rPr>
          <w:rFonts w:asciiTheme="majorHAnsi" w:eastAsia="Times New Roman" w:hAnsiTheme="majorHAnsi" w:cs="Arial"/>
          <w:color w:val="404040"/>
          <w:sz w:val="20"/>
        </w:rPr>
        <w:t xml:space="preserve">What other fields does the rep need to keep up to date while following the process? </w:t>
      </w:r>
    </w:p>
    <w:p w:rsidR="00EF33FC" w:rsidRPr="00FC4B1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</w:p>
    <w:p w:rsidR="00EF33FC" w:rsidRPr="00730F8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  <w:r w:rsidRPr="00FC4B11"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  <w:t xml:space="preserve">Daily Structure: </w:t>
      </w:r>
    </w:p>
    <w:p w:rsidR="00EF33FC" w:rsidRPr="00730F81" w:rsidRDefault="00EF33FC" w:rsidP="00EF33FC">
      <w:pPr>
        <w:pStyle w:val="ListParagraph"/>
        <w:numPr>
          <w:ilvl w:val="0"/>
          <w:numId w:val="29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How does a rep usually structure their day? </w:t>
      </w:r>
      <w:r>
        <w:rPr>
          <w:rFonts w:asciiTheme="majorHAnsi" w:eastAsia="Times New Roman" w:hAnsiTheme="majorHAnsi" w:cs="Arial"/>
          <w:b/>
          <w:bCs/>
          <w:i/>
          <w:iCs/>
          <w:color w:val="404040"/>
          <w:sz w:val="20"/>
        </w:rPr>
        <w:t>What time of day</w:t>
      </w: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 do they </w:t>
      </w:r>
      <w:r>
        <w:rPr>
          <w:rFonts w:asciiTheme="majorHAnsi" w:eastAsia="Times New Roman" w:hAnsiTheme="majorHAnsi" w:cs="Arial"/>
          <w:color w:val="404040"/>
          <w:sz w:val="20"/>
        </w:rPr>
        <w:t xml:space="preserve">usually </w:t>
      </w: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focus on each of their responsibilities? </w:t>
      </w:r>
    </w:p>
    <w:p w:rsidR="00EF33FC" w:rsidRPr="00FC4B1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</w:p>
    <w:p w:rsidR="00EF33FC" w:rsidRPr="00730F8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  <w:r w:rsidRPr="00FC4B11"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  <w:t xml:space="preserve">Baseline: </w:t>
      </w:r>
    </w:p>
    <w:p w:rsidR="00EF33FC" w:rsidRPr="00730F81" w:rsidRDefault="00EF33FC" w:rsidP="00EF33FC">
      <w:pPr>
        <w:pStyle w:val="ListParagraph"/>
        <w:numPr>
          <w:ilvl w:val="0"/>
          <w:numId w:val="30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>How many calls, emails, appointments</w:t>
      </w:r>
      <w:r>
        <w:rPr>
          <w:rFonts w:asciiTheme="majorHAnsi" w:eastAsia="Times New Roman" w:hAnsiTheme="majorHAnsi" w:cs="Arial"/>
          <w:color w:val="404040"/>
          <w:sz w:val="20"/>
        </w:rPr>
        <w:t>,</w:t>
      </w: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 </w:t>
      </w:r>
      <w:r>
        <w:rPr>
          <w:rFonts w:asciiTheme="majorHAnsi" w:eastAsia="Times New Roman" w:hAnsiTheme="majorHAnsi" w:cs="Arial"/>
          <w:color w:val="404040"/>
          <w:sz w:val="20"/>
        </w:rPr>
        <w:t xml:space="preserve">new </w:t>
      </w:r>
      <w:r w:rsidRPr="00730F81">
        <w:rPr>
          <w:rFonts w:asciiTheme="majorHAnsi" w:eastAsia="Times New Roman" w:hAnsiTheme="majorHAnsi" w:cs="Arial"/>
          <w:color w:val="404040"/>
          <w:sz w:val="20"/>
        </w:rPr>
        <w:t>opportunities</w:t>
      </w:r>
      <w:r>
        <w:rPr>
          <w:rFonts w:asciiTheme="majorHAnsi" w:eastAsia="Times New Roman" w:hAnsiTheme="majorHAnsi" w:cs="Arial"/>
          <w:color w:val="404040"/>
          <w:sz w:val="20"/>
        </w:rPr>
        <w:t>, or closed deals</w:t>
      </w: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 are they generating in a day, </w:t>
      </w:r>
      <w:proofErr w:type="gramStart"/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week, </w:t>
      </w:r>
      <w:r>
        <w:rPr>
          <w:rFonts w:asciiTheme="majorHAnsi" w:eastAsia="Times New Roman" w:hAnsiTheme="majorHAnsi" w:cs="Arial"/>
          <w:color w:val="404040"/>
          <w:sz w:val="20"/>
        </w:rPr>
        <w:t xml:space="preserve"> </w:t>
      </w:r>
      <w:r w:rsidRPr="00730F81">
        <w:rPr>
          <w:rFonts w:asciiTheme="majorHAnsi" w:eastAsia="Times New Roman" w:hAnsiTheme="majorHAnsi" w:cs="Arial"/>
          <w:color w:val="404040"/>
          <w:sz w:val="20"/>
        </w:rPr>
        <w:t>month</w:t>
      </w:r>
      <w:proofErr w:type="gramEnd"/>
      <w:r>
        <w:rPr>
          <w:rFonts w:asciiTheme="majorHAnsi" w:eastAsia="Times New Roman" w:hAnsiTheme="majorHAnsi" w:cs="Arial"/>
          <w:color w:val="404040"/>
          <w:sz w:val="20"/>
        </w:rPr>
        <w:t>, or quarter</w:t>
      </w: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? </w:t>
      </w:r>
      <w:r w:rsidRPr="00B87A01">
        <w:rPr>
          <w:rFonts w:asciiTheme="majorHAnsi" w:eastAsia="Times New Roman" w:hAnsiTheme="majorHAnsi" w:cs="Arial"/>
          <w:b/>
          <w:bCs/>
          <w:color w:val="404040"/>
          <w:sz w:val="20"/>
        </w:rPr>
        <w:t>(Identify the accurate current performance for at least one KPI.)</w:t>
      </w:r>
    </w:p>
    <w:p w:rsidR="00EF33FC" w:rsidRPr="00730F81" w:rsidRDefault="00EF33FC" w:rsidP="00EF33FC">
      <w:pPr>
        <w:spacing w:before="0" w:after="0" w:line="240" w:lineRule="auto"/>
        <w:rPr>
          <w:rFonts w:asciiTheme="majorHAnsi" w:hAnsiTheme="majorHAnsi"/>
          <w:sz w:val="20"/>
        </w:rPr>
      </w:pPr>
    </w:p>
    <w:p w:rsidR="00EF33FC" w:rsidRPr="00730F81" w:rsidRDefault="00EF33FC" w:rsidP="00EF33FC">
      <w:p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</w:pPr>
      <w:r w:rsidRPr="00730F81">
        <w:rPr>
          <w:rFonts w:asciiTheme="majorHAnsi" w:eastAsia="Times New Roman" w:hAnsiTheme="majorHAnsi" w:cs="Arial"/>
          <w:b/>
          <w:bCs/>
          <w:color w:val="404040"/>
          <w:sz w:val="22"/>
          <w:szCs w:val="22"/>
        </w:rPr>
        <w:t>Compensation &amp; CRM:</w:t>
      </w:r>
    </w:p>
    <w:p w:rsidR="00EF33FC" w:rsidRPr="00730F81" w:rsidRDefault="00EF33FC" w:rsidP="00EF33FC">
      <w:pPr>
        <w:pStyle w:val="ListParagraph"/>
        <w:numPr>
          <w:ilvl w:val="0"/>
          <w:numId w:val="27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How do you get paid? What do you have to do in SFDC? </w:t>
      </w:r>
    </w:p>
    <w:p w:rsidR="00EF33FC" w:rsidRPr="00730F81" w:rsidRDefault="00EF33FC" w:rsidP="00EF33FC">
      <w:pPr>
        <w:pStyle w:val="ListParagraph"/>
        <w:numPr>
          <w:ilvl w:val="0"/>
          <w:numId w:val="27"/>
        </w:numPr>
        <w:shd w:val="clear" w:color="auto" w:fill="FFFFFF"/>
        <w:spacing w:before="0" w:after="0" w:line="240" w:lineRule="auto"/>
        <w:rPr>
          <w:rFonts w:asciiTheme="majorHAnsi" w:eastAsia="Times New Roman" w:hAnsiTheme="majorHAnsi" w:cs="Arial"/>
          <w:color w:val="404040"/>
          <w:sz w:val="20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 xml:space="preserve">How often are the numbers calculated to determine your variable pay? </w:t>
      </w:r>
    </w:p>
    <w:p w:rsidR="00EF33FC" w:rsidRPr="00730F81" w:rsidRDefault="00EF33FC" w:rsidP="00EF33FC">
      <w:pPr>
        <w:pStyle w:val="ListParagraph"/>
        <w:numPr>
          <w:ilvl w:val="0"/>
          <w:numId w:val="27"/>
        </w:numPr>
        <w:shd w:val="clear" w:color="auto" w:fill="FFFFFF"/>
        <w:spacing w:before="0" w:after="0" w:line="240" w:lineRule="auto"/>
        <w:rPr>
          <w:rFonts w:asciiTheme="majorHAnsi" w:hAnsiTheme="majorHAnsi"/>
        </w:rPr>
      </w:pPr>
      <w:r w:rsidRPr="00730F81">
        <w:rPr>
          <w:rFonts w:asciiTheme="majorHAnsi" w:eastAsia="Times New Roman" w:hAnsiTheme="majorHAnsi" w:cs="Arial"/>
          <w:color w:val="404040"/>
          <w:sz w:val="20"/>
        </w:rPr>
        <w:t>How often do you receive your variable pay?</w:t>
      </w:r>
    </w:p>
    <w:p w:rsidR="00DC0700" w:rsidRPr="00BA38AC" w:rsidRDefault="00DC0700" w:rsidP="00241381"/>
    <w:sectPr w:rsidR="00DC0700" w:rsidRPr="00BA38AC" w:rsidSect="00C0378F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95" w:rsidRDefault="00B40895" w:rsidP="0081354D">
      <w:pPr>
        <w:spacing w:before="0" w:after="0" w:line="240" w:lineRule="auto"/>
      </w:pPr>
      <w:r>
        <w:separator/>
      </w:r>
    </w:p>
    <w:p w:rsidR="00B40895" w:rsidRDefault="00B40895"/>
    <w:p w:rsidR="00B40895" w:rsidRDefault="00B40895"/>
  </w:endnote>
  <w:endnote w:type="continuationSeparator" w:id="0">
    <w:p w:rsidR="00B40895" w:rsidRDefault="00B40895" w:rsidP="0081354D">
      <w:pPr>
        <w:spacing w:before="0" w:after="0" w:line="240" w:lineRule="auto"/>
      </w:pPr>
      <w:r>
        <w:continuationSeparator/>
      </w:r>
    </w:p>
    <w:p w:rsidR="00B40895" w:rsidRDefault="00B40895"/>
    <w:p w:rsidR="00B40895" w:rsidRDefault="00B40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 Light">
    <w:altName w:val="Calibri Light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 Light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 Medium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Lato">
    <w:altName w:val="Calibri"/>
    <w:panose1 w:val="020B0604020202020204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345315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0378F" w:rsidRDefault="00C0378F" w:rsidP="00560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0378F" w:rsidRDefault="00C0378F" w:rsidP="00C0378F">
    <w:pPr>
      <w:pStyle w:val="Footer"/>
      <w:ind w:right="360"/>
    </w:pPr>
  </w:p>
  <w:p w:rsidR="00306408" w:rsidRDefault="00306408"/>
  <w:p w:rsidR="00306408" w:rsidRDefault="003064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598985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0378F" w:rsidRDefault="00C0378F" w:rsidP="00C0378F">
        <w:pPr>
          <w:pStyle w:val="Footer"/>
          <w:framePr w:wrap="none" w:vAnchor="text" w:hAnchor="page" w:x="10689" w:y="27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69697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408" w:rsidRDefault="00C0378F" w:rsidP="0088018F">
        <w:pPr>
          <w:pStyle w:val="Footer"/>
          <w:tabs>
            <w:tab w:val="left" w:pos="7178"/>
          </w:tabs>
          <w:ind w:right="360"/>
        </w:pPr>
        <w:r>
          <w:rPr>
            <w:noProof/>
          </w:rPr>
          <w:drawing>
            <wp:inline distT="0" distB="0" distL="0" distR="0" wp14:anchorId="725F9415" wp14:editId="57C0E975">
              <wp:extent cx="614363" cy="614363"/>
              <wp:effectExtent l="0" t="0" r="0" b="0"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XANT_Thumbprint_Midnight_CMYK_Smal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666" cy="6336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ED" w:rsidRDefault="000C5257" w:rsidP="00C0378F">
    <w:pPr>
      <w:pStyle w:val="Footer"/>
      <w:tabs>
        <w:tab w:val="clear" w:pos="4680"/>
        <w:tab w:val="clear" w:pos="9360"/>
        <w:tab w:val="center" w:pos="4500"/>
      </w:tabs>
      <w:ind w:right="360"/>
      <w:rPr>
        <w:noProof/>
      </w:rPr>
    </w:pPr>
    <w:r>
      <w:rPr>
        <w:noProof/>
      </w:rPr>
      <w:drawing>
        <wp:inline distT="0" distB="0" distL="0" distR="0" wp14:anchorId="718E39E8" wp14:editId="785063DC">
          <wp:extent cx="1600200" cy="52348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XANT_Lockup_Midnight_CMYK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34" cy="553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378F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95" w:rsidRDefault="00B40895" w:rsidP="0081354D">
      <w:pPr>
        <w:spacing w:before="0" w:after="0" w:line="240" w:lineRule="auto"/>
      </w:pPr>
      <w:r>
        <w:separator/>
      </w:r>
    </w:p>
    <w:p w:rsidR="00B40895" w:rsidRDefault="00B40895"/>
    <w:p w:rsidR="00B40895" w:rsidRDefault="00B40895"/>
  </w:footnote>
  <w:footnote w:type="continuationSeparator" w:id="0">
    <w:p w:rsidR="00B40895" w:rsidRDefault="00B40895" w:rsidP="0081354D">
      <w:pPr>
        <w:spacing w:before="0" w:after="0" w:line="240" w:lineRule="auto"/>
      </w:pPr>
      <w:r>
        <w:continuationSeparator/>
      </w:r>
    </w:p>
    <w:p w:rsidR="00B40895" w:rsidRDefault="00B40895"/>
    <w:p w:rsidR="00B40895" w:rsidRDefault="00B40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68" w:rsidRDefault="00C037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422683" wp14:editId="48CC3652">
              <wp:simplePos x="0" y="0"/>
              <wp:positionH relativeFrom="column">
                <wp:posOffset>-928370</wp:posOffset>
              </wp:positionH>
              <wp:positionV relativeFrom="paragraph">
                <wp:posOffset>-909320</wp:posOffset>
              </wp:positionV>
              <wp:extent cx="7772401" cy="1008697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1" cy="10086975"/>
                      </a:xfrm>
                      <a:prstGeom prst="rect">
                        <a:avLst/>
                      </a:prstGeom>
                      <a:solidFill>
                        <a:srgbClr val="E1C30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6A225" id="Rectangle 20" o:spid="_x0000_s1026" style="position:absolute;margin-left:-73.1pt;margin-top:-71.6pt;width:612pt;height:79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" fillcolor="#e1c302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DED9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2298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D84C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96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8C3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9E31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AE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C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9E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09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7EFE"/>
    <w:multiLevelType w:val="multilevel"/>
    <w:tmpl w:val="03482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E6D5B"/>
    <w:multiLevelType w:val="hybridMultilevel"/>
    <w:tmpl w:val="01EE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95B5B"/>
    <w:multiLevelType w:val="hybridMultilevel"/>
    <w:tmpl w:val="FDCA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C5BA27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52F246D"/>
    <w:multiLevelType w:val="multilevel"/>
    <w:tmpl w:val="C3A67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32A1"/>
    <w:multiLevelType w:val="hybridMultilevel"/>
    <w:tmpl w:val="29F4F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07279"/>
    <w:multiLevelType w:val="hybridMultilevel"/>
    <w:tmpl w:val="5CC0B130"/>
    <w:lvl w:ilvl="0" w:tplc="277C298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1C30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07FCE"/>
    <w:multiLevelType w:val="hybridMultilevel"/>
    <w:tmpl w:val="9AFE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03C3"/>
    <w:multiLevelType w:val="hybridMultilevel"/>
    <w:tmpl w:val="072A1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94D77"/>
    <w:multiLevelType w:val="hybridMultilevel"/>
    <w:tmpl w:val="28D0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132F7"/>
    <w:multiLevelType w:val="hybridMultilevel"/>
    <w:tmpl w:val="F9304572"/>
    <w:lvl w:ilvl="0" w:tplc="F8E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1"/>
  </w:num>
  <w:num w:numId="12">
    <w:abstractNumId w:val="16"/>
  </w:num>
  <w:num w:numId="13">
    <w:abstractNumId w:val="10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9"/>
  </w:num>
  <w:num w:numId="25">
    <w:abstractNumId w:val="15"/>
  </w:num>
  <w:num w:numId="26">
    <w:abstractNumId w:val="19"/>
  </w:num>
  <w:num w:numId="27">
    <w:abstractNumId w:val="12"/>
  </w:num>
  <w:num w:numId="28">
    <w:abstractNumId w:val="17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2"/>
    <w:rsid w:val="00093810"/>
    <w:rsid w:val="000C5257"/>
    <w:rsid w:val="000E3CCF"/>
    <w:rsid w:val="001A50BF"/>
    <w:rsid w:val="001A55D4"/>
    <w:rsid w:val="001D735D"/>
    <w:rsid w:val="0021786B"/>
    <w:rsid w:val="00241381"/>
    <w:rsid w:val="002954ED"/>
    <w:rsid w:val="002B5A32"/>
    <w:rsid w:val="00305325"/>
    <w:rsid w:val="00306408"/>
    <w:rsid w:val="003B1E3C"/>
    <w:rsid w:val="00585927"/>
    <w:rsid w:val="005B229A"/>
    <w:rsid w:val="0065302F"/>
    <w:rsid w:val="006D5405"/>
    <w:rsid w:val="007B3907"/>
    <w:rsid w:val="007E0439"/>
    <w:rsid w:val="0081354D"/>
    <w:rsid w:val="0088018F"/>
    <w:rsid w:val="008B06AA"/>
    <w:rsid w:val="008B76C6"/>
    <w:rsid w:val="00A304E3"/>
    <w:rsid w:val="00A5417B"/>
    <w:rsid w:val="00AD68EE"/>
    <w:rsid w:val="00AE1EAE"/>
    <w:rsid w:val="00B40895"/>
    <w:rsid w:val="00B44722"/>
    <w:rsid w:val="00B45FD1"/>
    <w:rsid w:val="00BA38AC"/>
    <w:rsid w:val="00C0378F"/>
    <w:rsid w:val="00D427D0"/>
    <w:rsid w:val="00DA44BD"/>
    <w:rsid w:val="00DC0700"/>
    <w:rsid w:val="00DC361C"/>
    <w:rsid w:val="00E375FF"/>
    <w:rsid w:val="00E83968"/>
    <w:rsid w:val="00E93F79"/>
    <w:rsid w:val="00EF33FC"/>
    <w:rsid w:val="00FC0D51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7C171"/>
  <w15:chartTrackingRefBased/>
  <w15:docId w15:val="{55E71D75-77F2-214B-8E4C-29D8C2B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6AA"/>
    <w:rPr>
      <w:rFonts w:ascii="Roboto" w:hAnsi="Robo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A"/>
    <w:pPr>
      <w:spacing w:before="240" w:after="240"/>
      <w:outlineLvl w:val="0"/>
    </w:pPr>
    <w:rPr>
      <w:rFonts w:cs="Times New Roman (Body CS)"/>
      <w:b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B06AA"/>
    <w:pPr>
      <w:spacing w:after="240"/>
      <w:outlineLvl w:val="1"/>
    </w:pPr>
    <w:rPr>
      <w:rFonts w:cs="Times New Roman (Body CS)"/>
      <w:b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B06AA"/>
    <w:pPr>
      <w:spacing w:before="240" w:after="240"/>
      <w:outlineLvl w:val="2"/>
    </w:pPr>
    <w:rPr>
      <w:rFonts w:ascii="Roboto Light" w:hAnsi="Roboto Light"/>
      <w:caps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1786B"/>
    <w:pPr>
      <w:outlineLvl w:val="3"/>
    </w:pPr>
    <w:rPr>
      <w:rFonts w:ascii="Calibri" w:hAnsi="Calibri"/>
      <w:b/>
      <w:bCs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21786B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21786B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21786B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21786B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2178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A"/>
    <w:rPr>
      <w:rFonts w:ascii="Roboto" w:hAnsi="Roboto" w:cs="Times New Roman (Body CS)"/>
      <w:b/>
      <w:spacing w:val="15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B06AA"/>
    <w:rPr>
      <w:rFonts w:ascii="Roboto" w:hAnsi="Roboto" w:cs="Times New Roman (Body CS)"/>
      <w:b/>
      <w:spacing w:val="1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06AA"/>
    <w:rPr>
      <w:rFonts w:ascii="Roboto Light" w:hAnsi="Roboto Light"/>
      <w:caps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786B"/>
    <w:rPr>
      <w:rFonts w:ascii="Calibri" w:hAnsi="Calibr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786B"/>
    <w:rPr>
      <w:rFonts w:ascii="Calibri" w:hAnsi="Calibr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1786B"/>
    <w:rPr>
      <w:rFonts w:ascii="Calibri" w:hAnsi="Calibr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1786B"/>
    <w:rPr>
      <w:rFonts w:ascii="Calibri" w:hAnsi="Calibr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1786B"/>
    <w:rPr>
      <w:rFonts w:ascii="Calibri" w:hAnsi="Calibr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1786B"/>
    <w:rPr>
      <w:rFonts w:ascii="Calibri" w:hAnsi="Calibri"/>
      <w:b/>
      <w:bCs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35D"/>
    <w:rPr>
      <w:b/>
      <w:bCs/>
      <w:color w:val="BFA5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B06AA"/>
    <w:pPr>
      <w:spacing w:before="0" w:after="0" w:line="240" w:lineRule="auto"/>
    </w:pPr>
    <w:rPr>
      <w:rFonts w:eastAsiaTheme="majorEastAsia" w:cstheme="majorBidi"/>
      <w:b/>
      <w:bCs/>
      <w:caps/>
      <w:color w:val="3F3F3F" w:themeColor="text1"/>
      <w:spacing w:val="10"/>
      <w:sz w:val="72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8B06AA"/>
    <w:rPr>
      <w:rFonts w:ascii="Roboto" w:eastAsiaTheme="majorEastAsia" w:hAnsi="Roboto" w:cstheme="majorBidi"/>
      <w:b/>
      <w:bCs/>
      <w:caps/>
      <w:color w:val="3F3F3F" w:themeColor="text1"/>
      <w:spacing w:val="10"/>
      <w:sz w:val="72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0BF"/>
    <w:pPr>
      <w:spacing w:before="0" w:after="500" w:line="240" w:lineRule="auto"/>
    </w:pPr>
    <w:rPr>
      <w:spacing w:val="10"/>
      <w:sz w:val="28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A50BF"/>
    <w:rPr>
      <w:rFonts w:ascii="Roboto" w:hAnsi="Roboto"/>
      <w:spacing w:val="10"/>
      <w:sz w:val="28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BA38AC"/>
    <w:pPr>
      <w:pBdr>
        <w:left w:val="single" w:sz="18" w:space="12" w:color="E1C302"/>
      </w:pBdr>
      <w:spacing w:before="240" w:after="240"/>
      <w:ind w:left="720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8AC"/>
    <w:rPr>
      <w:rFonts w:ascii="Roboto" w:hAnsi="Roboto"/>
      <w:i/>
      <w:iCs/>
      <w:sz w:val="24"/>
    </w:rPr>
  </w:style>
  <w:style w:type="paragraph" w:styleId="NoSpacing">
    <w:name w:val="No Spacing"/>
    <w:link w:val="NoSpacingChar"/>
    <w:uiPriority w:val="1"/>
    <w:qFormat/>
    <w:rsid w:val="001D735D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5B229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229A"/>
    <w:rPr>
      <w:i/>
      <w:iCs/>
      <w:sz w:val="24"/>
      <w:szCs w:val="24"/>
    </w:rPr>
  </w:style>
  <w:style w:type="character" w:styleId="SubtleEmphasis">
    <w:name w:val="Subtle Emphasis"/>
    <w:basedOn w:val="DefaultParagraphFont"/>
    <w:uiPriority w:val="19"/>
    <w:rsid w:val="00BA38AC"/>
    <w:rPr>
      <w:rFonts w:ascii="Roboto" w:hAnsi="Roboto"/>
      <w:b w:val="0"/>
      <w:i/>
      <w:iCs/>
      <w:color w:val="6F6F6F" w:themeColor="text1" w:themeTint="BF"/>
    </w:rPr>
  </w:style>
  <w:style w:type="character" w:styleId="Emphasis">
    <w:name w:val="Emphasis"/>
    <w:basedOn w:val="DefaultParagraphFont"/>
    <w:uiPriority w:val="20"/>
    <w:rsid w:val="00BA38AC"/>
    <w:rPr>
      <w:rFonts w:ascii="Roboto Medium" w:hAnsi="Roboto Medium"/>
      <w:b w:val="0"/>
      <w:i/>
      <w:iCs/>
    </w:rPr>
  </w:style>
  <w:style w:type="character" w:styleId="IntenseEmphasis">
    <w:name w:val="Intense Emphasis"/>
    <w:basedOn w:val="DefaultParagraphFont"/>
    <w:uiPriority w:val="21"/>
    <w:rsid w:val="00BA38AC"/>
    <w:rPr>
      <w:rFonts w:ascii="Roboto" w:hAnsi="Roboto"/>
      <w:b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BA38AC"/>
    <w:rPr>
      <w:rFonts w:ascii="Roboto Light" w:hAnsi="Roboto Light"/>
      <w:b w:val="0"/>
      <w:i w:val="0"/>
      <w:caps/>
      <w:smallCaps w:val="0"/>
      <w:vanish w:val="0"/>
      <w:color w:val="828282" w:themeColor="text1" w:themeTint="A5"/>
    </w:rPr>
  </w:style>
  <w:style w:type="character" w:styleId="IntenseReference">
    <w:name w:val="Intense Reference"/>
    <w:basedOn w:val="DefaultParagraphFont"/>
    <w:uiPriority w:val="32"/>
    <w:rsid w:val="00BA38AC"/>
    <w:rPr>
      <w:rFonts w:ascii="Roboto" w:hAnsi="Roboto"/>
      <w:b/>
      <w:bCs/>
      <w:i w:val="0"/>
      <w:caps/>
      <w:smallCaps w:val="0"/>
      <w:vanish w:val="0"/>
      <w:color w:val="auto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3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135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4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35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4D"/>
    <w:rPr>
      <w:sz w:val="24"/>
    </w:rPr>
  </w:style>
  <w:style w:type="paragraph" w:styleId="ListParagraph">
    <w:name w:val="List Paragraph"/>
    <w:basedOn w:val="Normal"/>
    <w:uiPriority w:val="34"/>
    <w:qFormat/>
    <w:rsid w:val="001A50BF"/>
    <w:pPr>
      <w:numPr>
        <w:numId w:val="12"/>
      </w:numPr>
      <w:spacing w:after="300"/>
    </w:pPr>
  </w:style>
  <w:style w:type="table" w:styleId="MediumList2-Accent1">
    <w:name w:val="Medium List 2 Accent 1"/>
    <w:basedOn w:val="TableNormal"/>
    <w:uiPriority w:val="66"/>
    <w:rsid w:val="00FC7713"/>
    <w:pPr>
      <w:spacing w:before="0" w:after="0" w:line="240" w:lineRule="auto"/>
    </w:pPr>
    <w:rPr>
      <w:rFonts w:asciiTheme="majorHAnsi" w:eastAsiaTheme="majorEastAsia" w:hAnsiTheme="majorHAnsi" w:cstheme="majorBidi"/>
      <w:color w:val="3F3F3F" w:themeColor="text1"/>
      <w:sz w:val="22"/>
      <w:szCs w:val="22"/>
    </w:rPr>
    <w:tblPr>
      <w:tblStyleRowBandSize w:val="1"/>
      <w:tblStyleColBandSize w:val="1"/>
      <w:tblBorders>
        <w:top w:val="single" w:sz="8" w:space="0" w:color="FFDD00" w:themeColor="accent1"/>
        <w:left w:val="single" w:sz="8" w:space="0" w:color="FFDD00" w:themeColor="accent1"/>
        <w:bottom w:val="single" w:sz="8" w:space="0" w:color="FFDD00" w:themeColor="accent1"/>
        <w:right w:val="single" w:sz="8" w:space="0" w:color="FFD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D735D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83968"/>
  </w:style>
  <w:style w:type="character" w:styleId="Hyperlink">
    <w:name w:val="Hyperlink"/>
    <w:basedOn w:val="DefaultParagraphFont"/>
    <w:uiPriority w:val="99"/>
    <w:unhideWhenUsed/>
    <w:rsid w:val="00DC0700"/>
    <w:rPr>
      <w:color w:val="1628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722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7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XANT">
      <a:dk1>
        <a:srgbClr val="3F3F3F"/>
      </a:dk1>
      <a:lt1>
        <a:sysClr val="window" lastClr="FFFFFF"/>
      </a:lt1>
      <a:dk2>
        <a:srgbClr val="757575"/>
      </a:dk2>
      <a:lt2>
        <a:srgbClr val="F2F2F2"/>
      </a:lt2>
      <a:accent1>
        <a:srgbClr val="FFDD00"/>
      </a:accent1>
      <a:accent2>
        <a:srgbClr val="16283A"/>
      </a:accent2>
      <a:accent3>
        <a:srgbClr val="FFFFFF"/>
      </a:accent3>
      <a:accent4>
        <a:srgbClr val="687E91"/>
      </a:accent4>
      <a:accent5>
        <a:srgbClr val="B2C6D3"/>
      </a:accent5>
      <a:accent6>
        <a:srgbClr val="DDE3E6"/>
      </a:accent6>
      <a:hlink>
        <a:srgbClr val="16283A"/>
      </a:hlink>
      <a:folHlink>
        <a:srgbClr val="687E91"/>
      </a:folHlink>
    </a:clrScheme>
    <a:fontScheme name="Lato">
      <a:majorFont>
        <a:latin typeface="Lato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ttlecard xmlns="8e81bb99-1d72-40d3-b88e-72d980b66714">false</Battlecar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FC9FACCA7634DB429A0FFDA11868C" ma:contentTypeVersion="10" ma:contentTypeDescription="Create a new document." ma:contentTypeScope="" ma:versionID="7b6bb7d90c0030052c9eb6af438c8855">
  <xsd:schema xmlns:xsd="http://www.w3.org/2001/XMLSchema" xmlns:xs="http://www.w3.org/2001/XMLSchema" xmlns:p="http://schemas.microsoft.com/office/2006/metadata/properties" xmlns:ns2="8e81bb99-1d72-40d3-b88e-72d980b66714" xmlns:ns3="5bc1e6db-6b69-420f-9024-631de5052e61" targetNamespace="http://schemas.microsoft.com/office/2006/metadata/properties" ma:root="true" ma:fieldsID="f697cebbafa5b3d3fb9c05ea950b3f29" ns2:_="" ns3:_="">
    <xsd:import namespace="8e81bb99-1d72-40d3-b88e-72d980b66714"/>
    <xsd:import namespace="5bc1e6db-6b69-420f-9024-631de5052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Battlecard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1bb99-1d72-40d3-b88e-72d980b6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Battlecard" ma:index="13" nillable="true" ma:displayName="Battlecard" ma:default="0" ma:format="Dropdown" ma:internalName="Battlecard">
      <xsd:simpleType>
        <xsd:restriction base="dms:Boolea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e6db-6b69-420f-9024-631de505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41B6-944B-431F-9D07-BE505D5ACE34}">
  <ds:schemaRefs>
    <ds:schemaRef ds:uri="http://schemas.microsoft.com/office/2006/metadata/properties"/>
    <ds:schemaRef ds:uri="http://schemas.microsoft.com/office/infopath/2007/PartnerControls"/>
    <ds:schemaRef ds:uri="8e81bb99-1d72-40d3-b88e-72d980b66714"/>
  </ds:schemaRefs>
</ds:datastoreItem>
</file>

<file path=customXml/itemProps2.xml><?xml version="1.0" encoding="utf-8"?>
<ds:datastoreItem xmlns:ds="http://schemas.openxmlformats.org/officeDocument/2006/customXml" ds:itemID="{0DFC29D4-E823-490A-9058-253251D1C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984D7-2587-4AB6-83D7-634AA4EB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1bb99-1d72-40d3-b88e-72d980b66714"/>
    <ds:schemaRef ds:uri="5bc1e6db-6b69-420f-9024-631de5052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F4D1C-D48A-6C43-860D-A67E6054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Process Discovery.docx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Brondello</cp:lastModifiedBy>
  <cp:revision>2</cp:revision>
  <dcterms:created xsi:type="dcterms:W3CDTF">2019-11-06T06:34:00Z</dcterms:created>
  <dcterms:modified xsi:type="dcterms:W3CDTF">2019-11-06T06:34:00Z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0x0101003C8FC9FACCA7634DB429A0FFDA11868C</vt:lpwstr>
  </property>
</Properties>
</file>